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36" w:rsidRPr="004557FD" w:rsidRDefault="004479BA" w:rsidP="0037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7FD">
        <w:rPr>
          <w:rFonts w:ascii="Times New Roman" w:hAnsi="Times New Roman" w:cs="Times New Roman"/>
          <w:b/>
          <w:sz w:val="24"/>
          <w:szCs w:val="24"/>
        </w:rPr>
        <w:t>ERCDŚ – Elektroniczny Rejestr Czynności Dochodzeniowo-Śledczych</w:t>
      </w:r>
    </w:p>
    <w:p w:rsidR="004479BA" w:rsidRPr="004557FD" w:rsidRDefault="004479BA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9BA" w:rsidRPr="004557FD" w:rsidRDefault="004479BA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 xml:space="preserve">Komendant Główny Policji jako administrator danych, w rozumieniu art. 4 ust. 1 </w:t>
      </w:r>
      <w:r w:rsidRPr="004557FD">
        <w:rPr>
          <w:rFonts w:ascii="Times New Roman" w:hAnsi="Times New Roman" w:cs="Times New Roman"/>
          <w:i/>
          <w:sz w:val="24"/>
          <w:szCs w:val="24"/>
        </w:rPr>
        <w:t>ustawy z dnia 14 grudnia 2018 r.</w:t>
      </w:r>
      <w:r w:rsidRPr="004557FD">
        <w:rPr>
          <w:rFonts w:ascii="Times New Roman" w:hAnsi="Times New Roman" w:cs="Times New Roman"/>
          <w:sz w:val="24"/>
          <w:szCs w:val="24"/>
        </w:rPr>
        <w:t xml:space="preserve"> </w:t>
      </w:r>
      <w:r w:rsidRPr="004557FD">
        <w:rPr>
          <w:rFonts w:ascii="Times New Roman" w:hAnsi="Times New Roman" w:cs="Times New Roman"/>
          <w:i/>
          <w:iCs/>
          <w:sz w:val="24"/>
          <w:szCs w:val="24"/>
        </w:rPr>
        <w:t xml:space="preserve">o ochronie danych osobowych przetwarzanych </w:t>
      </w:r>
      <w:r w:rsidR="00375B43" w:rsidRPr="004557FD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4557FD">
        <w:rPr>
          <w:rFonts w:ascii="Times New Roman" w:hAnsi="Times New Roman" w:cs="Times New Roman"/>
          <w:i/>
          <w:iCs/>
          <w:sz w:val="24"/>
          <w:szCs w:val="24"/>
        </w:rPr>
        <w:t>związku  z zapobieganiem i zwalczaniem przestępczości</w:t>
      </w:r>
      <w:r w:rsidRPr="004557FD">
        <w:rPr>
          <w:rFonts w:ascii="Times New Roman" w:hAnsi="Times New Roman" w:cs="Times New Roman"/>
          <w:sz w:val="24"/>
          <w:szCs w:val="24"/>
        </w:rPr>
        <w:t xml:space="preserve"> (Dz. U. z 2019 . poz. 125) prowadzi zbiór danych osobowych </w:t>
      </w:r>
      <w:r w:rsidR="002C295F" w:rsidRPr="004557FD">
        <w:rPr>
          <w:rFonts w:ascii="Times New Roman" w:hAnsi="Times New Roman" w:cs="Times New Roman"/>
          <w:sz w:val="24"/>
          <w:szCs w:val="24"/>
        </w:rPr>
        <w:t>pn. Elektroniczny Rejestr Czynności Dochodzeniowo-Śledczych.</w:t>
      </w:r>
    </w:p>
    <w:p w:rsidR="004557FD" w:rsidRPr="004557FD" w:rsidRDefault="004557FD" w:rsidP="004557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2C295F" w:rsidP="004557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D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4557FD" w:rsidRPr="004557FD" w:rsidRDefault="004557FD" w:rsidP="004557F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Komendant Główny Policji</w:t>
      </w:r>
    </w:p>
    <w:p w:rsidR="00905567" w:rsidRPr="004557FD" w:rsidRDefault="00905567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d</w:t>
      </w:r>
      <w:r w:rsidR="002C295F" w:rsidRPr="004557FD">
        <w:rPr>
          <w:rFonts w:ascii="Times New Roman" w:hAnsi="Times New Roman" w:cs="Times New Roman"/>
          <w:sz w:val="24"/>
          <w:szCs w:val="24"/>
        </w:rPr>
        <w:t>ane kontaktowe: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ul. Puławska 148/150,</w:t>
      </w:r>
    </w:p>
    <w:p w:rsidR="002C295F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02 – 624 Warszawa</w:t>
      </w:r>
    </w:p>
    <w:p w:rsidR="002C295F" w:rsidRPr="004557FD" w:rsidRDefault="002C295F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ab/>
      </w:r>
    </w:p>
    <w:p w:rsidR="002C295F" w:rsidRPr="004557FD" w:rsidRDefault="002C295F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działający w imieniu administratora</w:t>
      </w:r>
      <w:r w:rsidR="00905567" w:rsidRPr="004557FD">
        <w:rPr>
          <w:rFonts w:ascii="Times New Roman" w:hAnsi="Times New Roman" w:cs="Times New Roman"/>
          <w:sz w:val="24"/>
          <w:szCs w:val="24"/>
        </w:rPr>
        <w:t xml:space="preserve"> danych</w:t>
      </w:r>
      <w:r w:rsidRPr="004557FD">
        <w:rPr>
          <w:rFonts w:ascii="Times New Roman" w:hAnsi="Times New Roman" w:cs="Times New Roman"/>
          <w:sz w:val="24"/>
          <w:szCs w:val="24"/>
        </w:rPr>
        <w:t>:</w:t>
      </w:r>
    </w:p>
    <w:p w:rsidR="00905567" w:rsidRPr="004557FD" w:rsidRDefault="00905567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2C295F" w:rsidP="00375B4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Dyrektor Biura Kryminalnego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dane kontaktowe: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ul. Puławska 148/150,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 xml:space="preserve">02 – 624 Warszawa 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nr tel. 47 72 12445</w:t>
      </w:r>
    </w:p>
    <w:p w:rsidR="00905567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nr faks: 47 72 12912</w:t>
      </w:r>
    </w:p>
    <w:p w:rsidR="002C295F" w:rsidRPr="004557FD" w:rsidRDefault="002C295F" w:rsidP="0090556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57FD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="00905567" w:rsidRPr="004557FD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bk@kgp.policja.gov.pl</w:t>
        </w:r>
      </w:hyperlink>
    </w:p>
    <w:p w:rsidR="00905567" w:rsidRPr="004557FD" w:rsidRDefault="00905567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05567" w:rsidRPr="004557FD" w:rsidRDefault="00905567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 odniesieniu do warstwy merytorycznej aplikacji ERCDŚ, w tym w zakresie inicjowania zmian w zakresie funkcjonalności ERCDŚ, koordynacji przy utrzymywaniu spójności i jakości danych przetwarzanych w ERCDŚ oraz udostępniania danych ERCDŚ na żądanie uprawnionych podmiotów;</w:t>
      </w:r>
    </w:p>
    <w:p w:rsidR="00905567" w:rsidRPr="004557FD" w:rsidRDefault="00905567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905567" w:rsidP="006371E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komendanci wojewódzcy Policji, Komendant Stołeczny Policji, Komendant Centralnego Biura Śledczego Policji, Dyrektor Centralnego Laboratorium Kryminalistycznego</w:t>
      </w:r>
    </w:p>
    <w:p w:rsidR="00905567" w:rsidRPr="004557FD" w:rsidRDefault="00905567" w:rsidP="009055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905567" w:rsidP="0090556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 zakresie zapewnienia przestrzegania zasad ochrony danych osobowych oraz jakości danych ERCDŚ przetwarzanych w komórkach organizacyjnych Policji właściwych w sprawach dochodzeniowo-śledczych komend wojewódzkich (Stołecznej) Policji i CBŚP oraz komórkach CLKP;</w:t>
      </w:r>
    </w:p>
    <w:p w:rsidR="00905567" w:rsidRPr="004557FD" w:rsidRDefault="00905567" w:rsidP="0090556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905567" w:rsidP="0090556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 xml:space="preserve">komendanci powiatowi, miejscy, rejonowi Policji </w:t>
      </w:r>
    </w:p>
    <w:p w:rsidR="00905567" w:rsidRPr="004557FD" w:rsidRDefault="00905567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905567" w:rsidP="0090556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 zakresie zapewnienia przestrzegania zasad ochrony danych osobowych w odniesieniu do danych ERCDŚ przetwarzanych w podległych im jednostkach i komórkach organizacyjnych.</w:t>
      </w:r>
    </w:p>
    <w:p w:rsidR="00905567" w:rsidRPr="004557FD" w:rsidRDefault="00905567" w:rsidP="009055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0176E6" w:rsidP="004557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D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905567" w:rsidRPr="004557FD" w:rsidRDefault="00905567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d</w:t>
      </w:r>
      <w:r w:rsidR="000176E6" w:rsidRPr="004557FD">
        <w:rPr>
          <w:rFonts w:ascii="Times New Roman" w:hAnsi="Times New Roman" w:cs="Times New Roman"/>
          <w:sz w:val="24"/>
          <w:szCs w:val="24"/>
        </w:rPr>
        <w:t>ane kontaktowe:</w:t>
      </w:r>
    </w:p>
    <w:p w:rsidR="00905567" w:rsidRPr="004557FD" w:rsidRDefault="000176E6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ul. Puławska 148/150,</w:t>
      </w:r>
    </w:p>
    <w:p w:rsidR="00905567" w:rsidRPr="004557FD" w:rsidRDefault="000176E6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02 – 624 Warszawa</w:t>
      </w:r>
    </w:p>
    <w:p w:rsidR="00905567" w:rsidRPr="004557FD" w:rsidRDefault="000176E6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tel. 47 72 127 34</w:t>
      </w:r>
    </w:p>
    <w:p w:rsidR="002C295F" w:rsidRPr="004557FD" w:rsidRDefault="000176E6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faks 47 72 128 73</w:t>
      </w:r>
    </w:p>
    <w:p w:rsidR="004557FD" w:rsidRPr="004557FD" w:rsidRDefault="004557FD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7FD" w:rsidRPr="004557FD" w:rsidRDefault="004557FD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567" w:rsidRPr="004557FD" w:rsidRDefault="00905567" w:rsidP="0090556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4557FD" w:rsidP="004557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D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  <w:r w:rsidR="000176E6" w:rsidRPr="004557FD">
        <w:rPr>
          <w:rFonts w:ascii="Times New Roman" w:hAnsi="Times New Roman" w:cs="Times New Roman"/>
          <w:b/>
          <w:sz w:val="24"/>
          <w:szCs w:val="24"/>
        </w:rPr>
        <w:t>przetwarzania danych osobowych w ERCDŚ.</w:t>
      </w:r>
    </w:p>
    <w:p w:rsidR="004557FD" w:rsidRPr="004557FD" w:rsidRDefault="004557FD" w:rsidP="00455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FD" w:rsidRPr="004557FD" w:rsidRDefault="004557FD" w:rsidP="00455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Elektroniczny Rejestr Czynności Dochodzeniowo-Śledczych prowadzony jest na podstawie art. 20 ust. 1g ustawy z dnia 6 kwietnia 1990 r. o Policji.</w:t>
      </w:r>
    </w:p>
    <w:p w:rsidR="004557FD" w:rsidRPr="004557FD" w:rsidRDefault="004557FD" w:rsidP="00455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7FD" w:rsidRPr="004557FD" w:rsidRDefault="004557FD" w:rsidP="004557F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D">
        <w:rPr>
          <w:rFonts w:ascii="Times New Roman" w:hAnsi="Times New Roman" w:cs="Times New Roman"/>
          <w:b/>
          <w:sz w:val="24"/>
          <w:szCs w:val="24"/>
        </w:rPr>
        <w:t>Cele przetwarzania danych osobowych w ERCDŚ</w:t>
      </w:r>
    </w:p>
    <w:p w:rsidR="004557FD" w:rsidRPr="004557FD" w:rsidRDefault="004557FD" w:rsidP="004557FD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E6" w:rsidRPr="004557FD" w:rsidRDefault="004557FD" w:rsidP="00455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 xml:space="preserve">4.1. </w:t>
      </w:r>
      <w:r w:rsidR="000176E6" w:rsidRPr="004557FD">
        <w:rPr>
          <w:rFonts w:ascii="Times New Roman" w:hAnsi="Times New Roman" w:cs="Times New Roman"/>
          <w:sz w:val="24"/>
          <w:szCs w:val="24"/>
        </w:rPr>
        <w:t>Określone w art. 297 § 1 ustawy z dnia 6 czerwca 1997 r. Kodeks postępowania</w:t>
      </w:r>
    </w:p>
    <w:p w:rsidR="004557FD" w:rsidRPr="004557FD" w:rsidRDefault="004557FD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ab/>
        <w:t>karnego:</w:t>
      </w:r>
    </w:p>
    <w:p w:rsidR="004557FD" w:rsidRPr="004557FD" w:rsidRDefault="000176E6" w:rsidP="004557F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wykrycie i w razie potrzeby ujęcie sprawcy - art. 297 § 1 pkt 2.</w:t>
      </w:r>
    </w:p>
    <w:p w:rsidR="004557FD" w:rsidRPr="004557FD" w:rsidRDefault="000176E6" w:rsidP="00375B4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zebranie danych stosownie do art. 213 i 214 k.p.k. – art. 297 § 1 pkt 3.</w:t>
      </w:r>
    </w:p>
    <w:p w:rsidR="000176E6" w:rsidRPr="004557FD" w:rsidRDefault="000176E6" w:rsidP="00375B4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wyjaśnienie okoliczności sprawy, w tym ustalenie osób pokrzywdzonych i rozmiarów szkody - art. 297 § 4 w związku z prowadzonymi przez Policję postępowaniami na podstawie art. 298 § 1 kodeksu postępowania karnego.</w:t>
      </w:r>
    </w:p>
    <w:p w:rsidR="004557FD" w:rsidRPr="004557FD" w:rsidRDefault="004557FD" w:rsidP="004557FD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557FD" w:rsidRPr="004557FD" w:rsidRDefault="004557FD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4</w:t>
      </w:r>
      <w:r w:rsidR="000176E6" w:rsidRPr="004557FD">
        <w:rPr>
          <w:rFonts w:ascii="Times New Roman" w:hAnsi="Times New Roman" w:cs="Times New Roman"/>
          <w:sz w:val="24"/>
          <w:szCs w:val="24"/>
        </w:rPr>
        <w:t>.2.</w:t>
      </w:r>
      <w:r w:rsidRPr="004557FD">
        <w:rPr>
          <w:rFonts w:ascii="Times New Roman" w:hAnsi="Times New Roman" w:cs="Times New Roman"/>
          <w:sz w:val="24"/>
          <w:szCs w:val="24"/>
        </w:rPr>
        <w:t xml:space="preserve"> </w:t>
      </w:r>
      <w:r w:rsidR="000176E6" w:rsidRPr="004557FD">
        <w:rPr>
          <w:rFonts w:ascii="Times New Roman" w:hAnsi="Times New Roman" w:cs="Times New Roman"/>
          <w:sz w:val="24"/>
          <w:szCs w:val="24"/>
        </w:rPr>
        <w:t>Określone w ustawie z dnia 6 kwietnia 1990 r. o Policji,</w:t>
      </w:r>
    </w:p>
    <w:p w:rsidR="000176E6" w:rsidRPr="004557FD" w:rsidRDefault="004557FD" w:rsidP="00455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176E6" w:rsidRPr="004557FD">
        <w:rPr>
          <w:rFonts w:ascii="Times New Roman" w:hAnsi="Times New Roman" w:cs="Times New Roman"/>
          <w:sz w:val="24"/>
          <w:szCs w:val="24"/>
        </w:rPr>
        <w:t>wykrywanie przestępstw i ściganie ich sprawców – art. 1 ust. 2 pkt. 4.</w:t>
      </w:r>
    </w:p>
    <w:p w:rsidR="004557FD" w:rsidRPr="004557FD" w:rsidRDefault="004557FD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4557FD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 xml:space="preserve">4.3. </w:t>
      </w:r>
      <w:r w:rsidR="000176E6" w:rsidRPr="004557FD">
        <w:rPr>
          <w:rFonts w:ascii="Times New Roman" w:hAnsi="Times New Roman" w:cs="Times New Roman"/>
          <w:sz w:val="24"/>
          <w:szCs w:val="24"/>
        </w:rPr>
        <w:t>Określone w ustawie z dnia 14 grudnia 2018 r. o ochronie danych osobowych</w:t>
      </w:r>
    </w:p>
    <w:p w:rsidR="000176E6" w:rsidRPr="004557FD" w:rsidRDefault="000176E6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przetwarzanych w związku z zapobieganiem i zwalczaniem przestępczości,</w:t>
      </w:r>
    </w:p>
    <w:p w:rsidR="000176E6" w:rsidRPr="004557FD" w:rsidRDefault="000176E6" w:rsidP="004557F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wykrywanie i zwalczanie czynów zabronionych – art. 1 pkt. 1.</w:t>
      </w:r>
    </w:p>
    <w:p w:rsidR="000176E6" w:rsidRPr="004557FD" w:rsidRDefault="000176E6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0176E6" w:rsidP="004557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D">
        <w:rPr>
          <w:rFonts w:ascii="Times New Roman" w:hAnsi="Times New Roman" w:cs="Times New Roman"/>
          <w:b/>
          <w:sz w:val="24"/>
          <w:szCs w:val="24"/>
        </w:rPr>
        <w:t>Ograniczenia w zakresie dostępu do danych osobowych przetwarzanych w ERCDŚ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Zgodnie z art. 26 ustawy z dnia 14 grudnia 2018 r. o ochronie danych osobowych przetwarzanych w związku z zapobieganiem i zwalczaniem przestępczości (Dz. U. z 2019 r. poz. 125):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hAnsi="Times New Roman" w:cs="Times New Roman"/>
          <w:sz w:val="24"/>
          <w:szCs w:val="24"/>
          <w:lang w:eastAsia="pl-PL"/>
        </w:rPr>
        <w:t>Nie przekazuje się informacji oraz nie udostępnia się danych osobowych, jeżeli mogłoby to powodować: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mip46941163"/>
      <w:bookmarkEnd w:id="1"/>
      <w:r w:rsidRPr="004557FD">
        <w:rPr>
          <w:rFonts w:ascii="Times New Roman" w:hAnsi="Times New Roman" w:cs="Times New Roman"/>
          <w:sz w:val="24"/>
          <w:szCs w:val="24"/>
          <w:lang w:eastAsia="pl-PL"/>
        </w:rPr>
        <w:t>ujawnienie informacji uzyskanych w wyniku czynności operacyjno-rozpoznawczych;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mip46941164"/>
      <w:bookmarkEnd w:id="2"/>
      <w:r w:rsidRPr="004557FD">
        <w:rPr>
          <w:rFonts w:ascii="Times New Roman" w:hAnsi="Times New Roman" w:cs="Times New Roman"/>
          <w:sz w:val="24"/>
          <w:szCs w:val="24"/>
          <w:lang w:eastAsia="pl-PL"/>
        </w:rPr>
        <w:t>utrudnienie lub uniemożliwienie rozpoznawania, zapobiegania, wykrywania lub zwalczania czynów zabronionych;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mip46941165"/>
      <w:bookmarkEnd w:id="3"/>
      <w:r w:rsidRPr="004557FD">
        <w:rPr>
          <w:rFonts w:ascii="Times New Roman" w:hAnsi="Times New Roman" w:cs="Times New Roman"/>
          <w:sz w:val="24"/>
          <w:szCs w:val="24"/>
          <w:lang w:eastAsia="pl-PL"/>
        </w:rPr>
        <w:t>utrudnienie prowadzenia postępowania karnego, karnego wykonawczego, karnego skarbowego lub w sprawach o wykroczenia lub wykroczenia skarbowe;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mip46941166"/>
      <w:bookmarkEnd w:id="4"/>
      <w:r w:rsidRPr="004557FD">
        <w:rPr>
          <w:rFonts w:ascii="Times New Roman" w:hAnsi="Times New Roman" w:cs="Times New Roman"/>
          <w:sz w:val="24"/>
          <w:szCs w:val="24"/>
          <w:lang w:eastAsia="pl-PL"/>
        </w:rPr>
        <w:t>zagrożenie życia, zdrowia ludzkiego lub bezpieczeństwa i porządku publicznego;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mip46941167"/>
      <w:bookmarkEnd w:id="5"/>
      <w:r w:rsidRPr="004557FD">
        <w:rPr>
          <w:rFonts w:ascii="Times New Roman" w:hAnsi="Times New Roman" w:cs="Times New Roman"/>
          <w:sz w:val="24"/>
          <w:szCs w:val="24"/>
          <w:lang w:eastAsia="pl-PL"/>
        </w:rPr>
        <w:t>zagrożenie bezpieczeństwa narodowego, w tym obronności lub bezpieczeństwa oraz ekonomicznych podstaw funkcjonowania państwa;</w:t>
      </w:r>
    </w:p>
    <w:p w:rsidR="000176E6" w:rsidRPr="004557FD" w:rsidRDefault="000176E6" w:rsidP="00375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mip46941168"/>
      <w:bookmarkEnd w:id="6"/>
      <w:r w:rsidRPr="004557FD">
        <w:rPr>
          <w:rFonts w:ascii="Times New Roman" w:hAnsi="Times New Roman" w:cs="Times New Roman"/>
          <w:sz w:val="24"/>
          <w:szCs w:val="24"/>
          <w:lang w:eastAsia="pl-PL"/>
        </w:rPr>
        <w:t>istotne naruszenie dóbr osobistych innych osób.</w:t>
      </w:r>
    </w:p>
    <w:p w:rsidR="000176E6" w:rsidRPr="004557FD" w:rsidRDefault="000176E6" w:rsidP="00375B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76E6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hAnsi="Times New Roman" w:cs="Times New Roman"/>
          <w:sz w:val="24"/>
          <w:szCs w:val="24"/>
          <w:lang w:eastAsia="pl-PL"/>
        </w:rPr>
        <w:t>Administrator może przekazać osobie, której dane dotyczą, informacje w przypadku, gdy ich ujawnienie byłoby niezbędne do ochrony życia lub zdrowia ludzkiego.</w:t>
      </w:r>
    </w:p>
    <w:p w:rsidR="000C4513" w:rsidRDefault="000C4513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4513" w:rsidRDefault="000C4513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4513" w:rsidRDefault="000C4513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4513" w:rsidRPr="004557FD" w:rsidRDefault="000C4513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4557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57F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Warunki formalne wniosków dotyczących praw związanych z przetwarzaniem danych osobowych w KSIP</w:t>
      </w:r>
    </w:p>
    <w:p w:rsidR="000176E6" w:rsidRPr="004557FD" w:rsidRDefault="000176E6" w:rsidP="00375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OSÓB DO INFORMACJI – informacja ogólna</w:t>
      </w:r>
    </w:p>
    <w:p w:rsidR="000176E6" w:rsidRPr="004557FD" w:rsidRDefault="000176E6" w:rsidP="00375B4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0176E6" w:rsidP="00375B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Zgodnie z art. 22-24 ustawy z dnia 14 grudnia 2018 r. o ochronie danych osobowych przetwarzanych w związku z zapobieganiem i zwalczaniem przestępczości osobie, której dane dotyczą, przysługuje na jej wniosek prawo do:</w:t>
      </w:r>
    </w:p>
    <w:p w:rsidR="000176E6" w:rsidRPr="004557FD" w:rsidRDefault="000176E6" w:rsidP="00375B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0176E6" w:rsidP="00375B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uzyskania od administratora informacji, czy jej dane są przetwarzane</w:t>
      </w:r>
    </w:p>
    <w:p w:rsidR="000176E6" w:rsidRPr="004557FD" w:rsidRDefault="000176E6" w:rsidP="00375B43">
      <w:pPr>
        <w:pStyle w:val="Default"/>
        <w:numPr>
          <w:ilvl w:val="0"/>
          <w:numId w:val="5"/>
        </w:numPr>
        <w:jc w:val="both"/>
      </w:pPr>
      <w:r w:rsidRPr="004557FD">
        <w:t xml:space="preserve">w sytuacji ich przetwarzania prawo do informacji o: 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 xml:space="preserve">celu i podstawie prawnej ich przetwarzania; 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 xml:space="preserve">kategorii danych osobowych i danych, które są przetwarzane; 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 xml:space="preserve">odbiorcach lub kategoriach odbiorców, którym dane osobowe zostały ujawnione, w szczególności o odbiorcach w państwach trzecich lub organizacjach międzynarodowych; 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>okresie przechowywania danych osobowych lub, gdy nie jest to możliwe, o kryteriach służących określeniu tego okresu;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 xml:space="preserve">możliwości wniesienia wniosku do administratora o sprostowanie lub usunięcie danych osobowych, lub ograniczenie przetwarzania danych osobowych dotyczących tej osoby; </w:t>
      </w:r>
    </w:p>
    <w:p w:rsidR="000176E6" w:rsidRPr="004557FD" w:rsidRDefault="000176E6" w:rsidP="00375B43">
      <w:pPr>
        <w:pStyle w:val="Default"/>
        <w:numPr>
          <w:ilvl w:val="0"/>
          <w:numId w:val="6"/>
        </w:numPr>
        <w:jc w:val="both"/>
      </w:pPr>
      <w:r w:rsidRPr="004557FD">
        <w:t xml:space="preserve">prawie wniesienia do Prezesa Urzędu lub innego organu sprawującego nadzór na podstawie przepisów odrębnych skargi w przypadku naruszenia praw osoby w wyniku przetwarzania jej danych osobowych, oraz danych kontaktowych Prezesa Urzędu lub innego organu sprawującego nadzór; </w:t>
      </w:r>
    </w:p>
    <w:p w:rsidR="000176E6" w:rsidRPr="004557FD" w:rsidRDefault="000176E6" w:rsidP="00375B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źródle pochodzenia danych</w:t>
      </w:r>
    </w:p>
    <w:p w:rsidR="000176E6" w:rsidRPr="004557FD" w:rsidRDefault="000176E6" w:rsidP="00375B43">
      <w:pPr>
        <w:pStyle w:val="Default"/>
        <w:numPr>
          <w:ilvl w:val="0"/>
          <w:numId w:val="5"/>
        </w:numPr>
        <w:jc w:val="both"/>
      </w:pPr>
      <w:r w:rsidRPr="004557FD">
        <w:t>dostępu do jej danych osobowych</w:t>
      </w:r>
    </w:p>
    <w:p w:rsidR="000176E6" w:rsidRPr="004557FD" w:rsidRDefault="000176E6" w:rsidP="00375B43">
      <w:pPr>
        <w:pStyle w:val="Default"/>
        <w:numPr>
          <w:ilvl w:val="0"/>
          <w:numId w:val="5"/>
        </w:numPr>
        <w:jc w:val="both"/>
      </w:pPr>
      <w:r w:rsidRPr="004557FD">
        <w:t xml:space="preserve">wystąpienia z wnioskiem do administratora o niezwłoczne: </w:t>
      </w:r>
    </w:p>
    <w:p w:rsidR="000176E6" w:rsidRPr="004557FD" w:rsidRDefault="000176E6" w:rsidP="00375B43">
      <w:pPr>
        <w:pStyle w:val="Default"/>
        <w:numPr>
          <w:ilvl w:val="0"/>
          <w:numId w:val="7"/>
        </w:numPr>
        <w:ind w:left="1276" w:hanging="283"/>
        <w:jc w:val="both"/>
      </w:pPr>
      <w:r w:rsidRPr="004557FD">
        <w:t xml:space="preserve">uzupełnienie, uaktualnienie lub sprostowanie danych osobowych – w przypadku gdy dane te są niekompletne, nieaktualne lub nieprawdziwe; </w:t>
      </w:r>
    </w:p>
    <w:p w:rsidR="000176E6" w:rsidRPr="004557FD" w:rsidRDefault="000176E6" w:rsidP="00375B43">
      <w:pPr>
        <w:pStyle w:val="Default"/>
        <w:numPr>
          <w:ilvl w:val="0"/>
          <w:numId w:val="7"/>
        </w:numPr>
        <w:ind w:left="1276" w:hanging="283"/>
        <w:jc w:val="both"/>
      </w:pPr>
      <w:r w:rsidRPr="004557FD">
        <w:t>usunięcie danych osobowych – w przypadku gdy dane te zostały zebrane lub są przetwarzane z naruszeniem przepisów niniejszej ustawy.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08D" w:rsidRPr="004557FD" w:rsidRDefault="00C7408D" w:rsidP="0037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0176E6" w:rsidP="00375B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INFORMACJI LUB O UZUPEŁNIENIE, UAKTUALNIENIE, SPROSTOWANIE I USUNIĘCIE DANYCH OSOBOWYCH</w:t>
      </w:r>
    </w:p>
    <w:p w:rsidR="000176E6" w:rsidRPr="004557FD" w:rsidRDefault="000176E6" w:rsidP="00375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Pisemny wniosek w języku polskim </w:t>
      </w: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zawierać:   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składającego wniosek</w:t>
      </w:r>
    </w:p>
    <w:p w:rsidR="000176E6" w:rsidRPr="004557FD" w:rsidRDefault="000176E6" w:rsidP="00375B4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205127"/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lub datę urodzenia</w:t>
      </w:r>
    </w:p>
    <w:bookmarkEnd w:id="7"/>
    <w:p w:rsidR="000176E6" w:rsidRPr="004557FD" w:rsidRDefault="000176E6" w:rsidP="00375B4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(kraj, miejscowość, ulica i numeru domu/mieszkania)</w:t>
      </w:r>
    </w:p>
    <w:p w:rsidR="000176E6" w:rsidRPr="004557FD" w:rsidRDefault="000176E6" w:rsidP="00375B4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korespondencji, jeśli jest inny niż adres zamieszkania</w:t>
      </w:r>
    </w:p>
    <w:p w:rsidR="000176E6" w:rsidRPr="004557FD" w:rsidRDefault="000176E6" w:rsidP="00375B4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wniosek.</w:t>
      </w:r>
    </w:p>
    <w:p w:rsidR="000176E6" w:rsidRPr="004557FD" w:rsidRDefault="000176E6" w:rsidP="00375B43">
      <w:pPr>
        <w:pStyle w:val="Default"/>
        <w:jc w:val="both"/>
      </w:pPr>
    </w:p>
    <w:p w:rsidR="000176E6" w:rsidRPr="004557FD" w:rsidRDefault="000176E6" w:rsidP="00375B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7FD">
        <w:rPr>
          <w:rFonts w:ascii="Times New Roman" w:hAnsi="Times New Roman" w:cs="Times New Roman"/>
          <w:sz w:val="24"/>
          <w:szCs w:val="24"/>
        </w:rPr>
        <w:t>Wniosek może być złożony przez pełnomocnika.</w:t>
      </w:r>
    </w:p>
    <w:p w:rsidR="000176E6" w:rsidRPr="004557FD" w:rsidRDefault="000176E6" w:rsidP="00375B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ustanowienia pełnomocnictwa określa art. 33 ustawy z dnia 14 czerwca 1960 r. – Kodeks postępowania administracyjnego (Dz. U. z 2020 r. poz. 256, ze zm.), tj.:</w:t>
      </w:r>
    </w:p>
    <w:p w:rsidR="000176E6" w:rsidRPr="004557FD" w:rsidRDefault="000176E6" w:rsidP="00375B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pełnomocnikiem strony może być osoba fizyczna posiadająca zdolność do czynności prawnych</w:t>
      </w:r>
    </w:p>
    <w:p w:rsidR="000176E6" w:rsidRPr="004557FD" w:rsidRDefault="000176E6" w:rsidP="00375B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powinno być udzielone na piśmie lub w formie dokumentu elektronicznego</w:t>
      </w:r>
    </w:p>
    <w:p w:rsidR="000176E6" w:rsidRPr="004557FD" w:rsidRDefault="000176E6" w:rsidP="00375B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dołącza do akt oryginał lub urzędowo poświadczony odpis pełnomocnictwa.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Adwokat lub radca prawny oraz rzecznik patentowy może sam uwierzytelnić odpis udzielonego mu pełnomocnictwa.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można skierować: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6E6" w:rsidRPr="004557FD" w:rsidRDefault="000176E6" w:rsidP="00375B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listownie:</w:t>
      </w:r>
    </w:p>
    <w:p w:rsidR="000176E6" w:rsidRPr="004557FD" w:rsidRDefault="000176E6" w:rsidP="00375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Komenda Główna Policji</w:t>
      </w:r>
    </w:p>
    <w:p w:rsidR="000176E6" w:rsidRPr="004557FD" w:rsidRDefault="000176E6" w:rsidP="00375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Puławska 148/150 </w:t>
      </w:r>
    </w:p>
    <w:p w:rsidR="000176E6" w:rsidRPr="004557FD" w:rsidRDefault="000176E6" w:rsidP="00375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02-624 Warszawa</w:t>
      </w:r>
    </w:p>
    <w:p w:rsidR="000176E6" w:rsidRPr="004557FD" w:rsidRDefault="000176E6" w:rsidP="00375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76E6" w:rsidRPr="004557FD" w:rsidRDefault="000176E6" w:rsidP="00C740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elektroniczną skrzynkę podawczą dostępną na stronie: http://bip.kgp.policja.gov.pl/kgp/elektroniczna-skrzynka/11424,Elektroniczna-skrzynka-podawcza.html</w:t>
      </w:r>
    </w:p>
    <w:p w:rsidR="000176E6" w:rsidRPr="004557FD" w:rsidRDefault="000176E6" w:rsidP="00375B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WNIESIENIA SKARGI</w:t>
      </w:r>
    </w:p>
    <w:p w:rsidR="000176E6" w:rsidRPr="004557FD" w:rsidRDefault="000176E6" w:rsidP="00375B4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50 ust. 1 ustawy </w:t>
      </w:r>
      <w:r w:rsidRPr="004557FD">
        <w:rPr>
          <w:rFonts w:ascii="Times New Roman" w:hAnsi="Times New Roman" w:cs="Times New Roman"/>
          <w:sz w:val="24"/>
          <w:szCs w:val="24"/>
        </w:rPr>
        <w:t>z dnia 14 grudnia 2018 r. o ochronie danych osobowych przetwarzanych w związku z zapobieganiem i zwalczaniem przestępczości</w:t>
      </w: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osoba, której dane są przetwarzane w KSIP ma prawo wnieść skargę do Prezesa Urzędu Ochrony Danych Osobowych (PUODO) na wykonywanie przepisów o ochronie danych osobowych.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Skargę do PUODO można skierować m.in.: </w:t>
      </w:r>
    </w:p>
    <w:p w:rsidR="000176E6" w:rsidRPr="004557FD" w:rsidRDefault="000176E6" w:rsidP="00375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76E6" w:rsidRPr="004557FD" w:rsidRDefault="000176E6" w:rsidP="00375B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</w:t>
      </w:r>
    </w:p>
    <w:p w:rsidR="000176E6" w:rsidRPr="004557FD" w:rsidRDefault="000176E6" w:rsidP="00375B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Urzędu Ochrony Danych Osobowych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Stawki 2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00-193 Warszawa</w:t>
      </w:r>
    </w:p>
    <w:p w:rsidR="000176E6" w:rsidRPr="004557FD" w:rsidRDefault="000176E6" w:rsidP="0037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6E6" w:rsidRPr="004557FD" w:rsidRDefault="000176E6" w:rsidP="00375B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57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elektroniczną skrzynkę podawczą dostępną na stronie: </w:t>
      </w:r>
      <w:hyperlink r:id="rId8" w:history="1">
        <w:r w:rsidRPr="004557FD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https://www.uodo.gov.pl/pl/p/kontakt</w:t>
        </w:r>
      </w:hyperlink>
    </w:p>
    <w:sectPr w:rsidR="000176E6" w:rsidRPr="004557FD" w:rsidSect="00C7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2" w:rsidRDefault="00007862" w:rsidP="00F15730">
      <w:pPr>
        <w:spacing w:after="0" w:line="240" w:lineRule="auto"/>
      </w:pPr>
      <w:r>
        <w:separator/>
      </w:r>
    </w:p>
  </w:endnote>
  <w:endnote w:type="continuationSeparator" w:id="0">
    <w:p w:rsidR="00007862" w:rsidRDefault="00007862" w:rsidP="00F1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2" w:rsidRDefault="00007862" w:rsidP="00F15730">
      <w:pPr>
        <w:spacing w:after="0" w:line="240" w:lineRule="auto"/>
      </w:pPr>
      <w:r>
        <w:separator/>
      </w:r>
    </w:p>
  </w:footnote>
  <w:footnote w:type="continuationSeparator" w:id="0">
    <w:p w:rsidR="00007862" w:rsidRDefault="00007862" w:rsidP="00F1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30" w:rsidRDefault="00F15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0E9"/>
    <w:multiLevelType w:val="multilevel"/>
    <w:tmpl w:val="0B924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A1EBB"/>
    <w:multiLevelType w:val="hybridMultilevel"/>
    <w:tmpl w:val="BA001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05CCB"/>
    <w:multiLevelType w:val="hybridMultilevel"/>
    <w:tmpl w:val="F4309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0638F"/>
    <w:multiLevelType w:val="hybridMultilevel"/>
    <w:tmpl w:val="ECD0A644"/>
    <w:lvl w:ilvl="0" w:tplc="309C1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C267D9"/>
    <w:multiLevelType w:val="hybridMultilevel"/>
    <w:tmpl w:val="C9F6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54C29"/>
    <w:multiLevelType w:val="hybridMultilevel"/>
    <w:tmpl w:val="230ABB6C"/>
    <w:lvl w:ilvl="0" w:tplc="8C7E3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432E7"/>
    <w:multiLevelType w:val="hybridMultilevel"/>
    <w:tmpl w:val="2E04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1374"/>
    <w:multiLevelType w:val="hybridMultilevel"/>
    <w:tmpl w:val="185AA18E"/>
    <w:lvl w:ilvl="0" w:tplc="8A2AF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17432"/>
    <w:multiLevelType w:val="hybridMultilevel"/>
    <w:tmpl w:val="EEBC6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A2446"/>
    <w:multiLevelType w:val="hybridMultilevel"/>
    <w:tmpl w:val="FBB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B5F"/>
    <w:multiLevelType w:val="hybridMultilevel"/>
    <w:tmpl w:val="F95E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024A"/>
    <w:multiLevelType w:val="hybridMultilevel"/>
    <w:tmpl w:val="907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23DA"/>
    <w:multiLevelType w:val="hybridMultilevel"/>
    <w:tmpl w:val="1B529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99C"/>
    <w:multiLevelType w:val="multilevel"/>
    <w:tmpl w:val="01B83500"/>
    <w:lvl w:ilvl="0">
      <w:start w:val="1"/>
      <w:numFmt w:val="decimal"/>
      <w:lvlText w:val="%1."/>
      <w:lvlJc w:val="left"/>
      <w:pPr>
        <w:tabs>
          <w:tab w:val="num" w:pos="-1975"/>
        </w:tabs>
        <w:ind w:left="-1975" w:hanging="360"/>
      </w:pPr>
    </w:lvl>
    <w:lvl w:ilvl="1" w:tentative="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</w:lvl>
    <w:lvl w:ilvl="2" w:tentative="1">
      <w:start w:val="1"/>
      <w:numFmt w:val="decimal"/>
      <w:lvlText w:val="%3."/>
      <w:lvlJc w:val="left"/>
      <w:pPr>
        <w:tabs>
          <w:tab w:val="num" w:pos="-535"/>
        </w:tabs>
        <w:ind w:left="-535" w:hanging="360"/>
      </w:pPr>
    </w:lvl>
    <w:lvl w:ilvl="3" w:tentative="1">
      <w:start w:val="1"/>
      <w:numFmt w:val="decimal"/>
      <w:lvlText w:val="%4."/>
      <w:lvlJc w:val="left"/>
      <w:pPr>
        <w:tabs>
          <w:tab w:val="num" w:pos="185"/>
        </w:tabs>
        <w:ind w:left="185" w:hanging="360"/>
      </w:pPr>
    </w:lvl>
    <w:lvl w:ilvl="4" w:tentative="1">
      <w:start w:val="1"/>
      <w:numFmt w:val="decimal"/>
      <w:lvlText w:val="%5."/>
      <w:lvlJc w:val="left"/>
      <w:pPr>
        <w:tabs>
          <w:tab w:val="num" w:pos="905"/>
        </w:tabs>
        <w:ind w:left="905" w:hanging="360"/>
      </w:pPr>
    </w:lvl>
    <w:lvl w:ilvl="5" w:tentative="1">
      <w:start w:val="1"/>
      <w:numFmt w:val="decimal"/>
      <w:lvlText w:val="%6."/>
      <w:lvlJc w:val="left"/>
      <w:pPr>
        <w:tabs>
          <w:tab w:val="num" w:pos="1625"/>
        </w:tabs>
        <w:ind w:left="1625" w:hanging="360"/>
      </w:pPr>
    </w:lvl>
    <w:lvl w:ilvl="6" w:tentative="1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</w:lvl>
    <w:lvl w:ilvl="7" w:tentative="1">
      <w:start w:val="1"/>
      <w:numFmt w:val="decimal"/>
      <w:lvlText w:val="%8."/>
      <w:lvlJc w:val="left"/>
      <w:pPr>
        <w:tabs>
          <w:tab w:val="num" w:pos="3065"/>
        </w:tabs>
        <w:ind w:left="3065" w:hanging="360"/>
      </w:pPr>
    </w:lvl>
    <w:lvl w:ilvl="8" w:tentative="1">
      <w:start w:val="1"/>
      <w:numFmt w:val="decimal"/>
      <w:lvlText w:val="%9."/>
      <w:lvlJc w:val="left"/>
      <w:pPr>
        <w:tabs>
          <w:tab w:val="num" w:pos="3785"/>
        </w:tabs>
        <w:ind w:left="3785" w:hanging="360"/>
      </w:pPr>
    </w:lvl>
  </w:abstractNum>
  <w:abstractNum w:abstractNumId="14" w15:restartNumberingAfterBreak="0">
    <w:nsid w:val="5DCA4B63"/>
    <w:multiLevelType w:val="hybridMultilevel"/>
    <w:tmpl w:val="41025E64"/>
    <w:lvl w:ilvl="0" w:tplc="C400B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418F4"/>
    <w:multiLevelType w:val="hybridMultilevel"/>
    <w:tmpl w:val="04BE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398F"/>
    <w:multiLevelType w:val="hybridMultilevel"/>
    <w:tmpl w:val="7DDCC2CC"/>
    <w:lvl w:ilvl="0" w:tplc="A9D250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31770"/>
    <w:multiLevelType w:val="hybridMultilevel"/>
    <w:tmpl w:val="A528706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F4C099F"/>
    <w:multiLevelType w:val="hybridMultilevel"/>
    <w:tmpl w:val="AFF4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7ECF"/>
    <w:multiLevelType w:val="hybridMultilevel"/>
    <w:tmpl w:val="47AE3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1"/>
  </w:num>
  <w:num w:numId="6">
    <w:abstractNumId w:val="17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 w:numId="15">
    <w:abstractNumId w:val="19"/>
  </w:num>
  <w:num w:numId="16">
    <w:abstractNumId w:val="9"/>
  </w:num>
  <w:num w:numId="17">
    <w:abstractNumId w:val="5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A"/>
    <w:rsid w:val="00007862"/>
    <w:rsid w:val="000176E6"/>
    <w:rsid w:val="000C4513"/>
    <w:rsid w:val="002C295F"/>
    <w:rsid w:val="002D3A92"/>
    <w:rsid w:val="00375B43"/>
    <w:rsid w:val="004479BA"/>
    <w:rsid w:val="004557FD"/>
    <w:rsid w:val="00905567"/>
    <w:rsid w:val="00C7408D"/>
    <w:rsid w:val="00E73436"/>
    <w:rsid w:val="00F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E6"/>
    <w:pPr>
      <w:ind w:left="720"/>
      <w:contextualSpacing/>
    </w:pPr>
  </w:style>
  <w:style w:type="paragraph" w:customStyle="1" w:styleId="Default">
    <w:name w:val="Default"/>
    <w:rsid w:val="00017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176E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730"/>
  </w:style>
  <w:style w:type="paragraph" w:styleId="Stopka">
    <w:name w:val="footer"/>
    <w:basedOn w:val="Normalny"/>
    <w:link w:val="StopkaZnak"/>
    <w:uiPriority w:val="99"/>
    <w:unhideWhenUsed/>
    <w:rsid w:val="00F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k@kgp.policj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6439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2021-04-15T06:27:00Z</dcterms:created>
  <dcterms:modified xsi:type="dcterms:W3CDTF">2021-04-15T06:28:00Z</dcterms:modified>
</cp:coreProperties>
</file>